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0190" w:rsidRPr="00620190" w:rsidRDefault="00620190" w:rsidP="00620190">
      <w:pPr>
        <w:shd w:val="clear" w:color="auto" w:fill="FFFFFF"/>
        <w:spacing w:before="180" w:after="180" w:line="240" w:lineRule="auto"/>
        <w:rPr>
          <w:rFonts w:ascii="Helvetica" w:eastAsia="Times New Roman" w:hAnsi="Helvetica" w:cs="Helvetica"/>
          <w:color w:val="2D3B45"/>
          <w:szCs w:val="24"/>
        </w:rPr>
      </w:pPr>
      <w:r w:rsidRPr="00620190">
        <w:rPr>
          <w:rFonts w:ascii="Arial" w:eastAsia="Times New Roman" w:hAnsi="Arial" w:cs="Arial"/>
          <w:color w:val="003366"/>
          <w:sz w:val="24"/>
          <w:szCs w:val="27"/>
        </w:rPr>
        <w:t>Here are a few guidelines:</w:t>
      </w:r>
    </w:p>
    <w:p w:rsidR="00620190" w:rsidRPr="00620190" w:rsidRDefault="00620190" w:rsidP="00620190">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620190">
        <w:rPr>
          <w:rFonts w:ascii="Arial" w:eastAsia="Times New Roman" w:hAnsi="Arial" w:cs="Arial"/>
          <w:color w:val="003366"/>
          <w:sz w:val="24"/>
          <w:szCs w:val="27"/>
        </w:rPr>
        <w:t>Most students, dealing with questions of this complexity, find that 5-7 pages is reasonable.</w:t>
      </w:r>
    </w:p>
    <w:p w:rsidR="00620190" w:rsidRPr="00620190" w:rsidRDefault="00620190" w:rsidP="00620190">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620190">
        <w:rPr>
          <w:rFonts w:ascii="Arial" w:eastAsia="Times New Roman" w:hAnsi="Arial" w:cs="Arial"/>
          <w:color w:val="003366"/>
          <w:sz w:val="24"/>
          <w:szCs w:val="27"/>
        </w:rPr>
        <w:t>I expect detailed analysis without </w:t>
      </w:r>
      <w:r w:rsidRPr="00620190">
        <w:rPr>
          <w:rFonts w:ascii="Arial" w:eastAsia="Times New Roman" w:hAnsi="Arial" w:cs="Arial"/>
          <w:i/>
          <w:iCs/>
          <w:color w:val="003366"/>
          <w:sz w:val="24"/>
          <w:szCs w:val="27"/>
        </w:rPr>
        <w:t>too</w:t>
      </w:r>
      <w:r w:rsidRPr="00620190">
        <w:rPr>
          <w:rFonts w:ascii="Arial" w:eastAsia="Times New Roman" w:hAnsi="Arial" w:cs="Arial"/>
          <w:color w:val="003366"/>
          <w:sz w:val="24"/>
          <w:szCs w:val="27"/>
        </w:rPr>
        <w:t xml:space="preserve"> much extraneous, page-filling BS. It’s often appropriate to include examples from the case </w:t>
      </w:r>
      <w:proofErr w:type="gramStart"/>
      <w:r w:rsidRPr="00620190">
        <w:rPr>
          <w:rFonts w:ascii="Arial" w:eastAsia="Times New Roman" w:hAnsi="Arial" w:cs="Arial"/>
          <w:color w:val="003366"/>
          <w:sz w:val="24"/>
          <w:szCs w:val="27"/>
        </w:rPr>
        <w:t>and  references</w:t>
      </w:r>
      <w:proofErr w:type="gramEnd"/>
      <w:r w:rsidRPr="00620190">
        <w:rPr>
          <w:rFonts w:ascii="Arial" w:eastAsia="Times New Roman" w:hAnsi="Arial" w:cs="Arial"/>
          <w:color w:val="003366"/>
          <w:sz w:val="24"/>
          <w:szCs w:val="27"/>
        </w:rPr>
        <w:t xml:space="preserve"> to materials discussed online or referred to in the readings.</w:t>
      </w:r>
    </w:p>
    <w:p w:rsidR="00620190" w:rsidRPr="00620190" w:rsidRDefault="00620190" w:rsidP="00620190">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Cs w:val="24"/>
        </w:rPr>
      </w:pPr>
      <w:r w:rsidRPr="00620190">
        <w:rPr>
          <w:rFonts w:ascii="Arial" w:eastAsia="Times New Roman" w:hAnsi="Arial" w:cs="Arial"/>
          <w:color w:val="003366"/>
          <w:sz w:val="24"/>
          <w:szCs w:val="27"/>
        </w:rPr>
        <w:t xml:space="preserve">Don’t worry too much, except for obvious factual issues, about getting the “right” answer- in </w:t>
      </w:r>
      <w:proofErr w:type="gramStart"/>
      <w:r w:rsidRPr="00620190">
        <w:rPr>
          <w:rFonts w:ascii="Arial" w:eastAsia="Times New Roman" w:hAnsi="Arial" w:cs="Arial"/>
          <w:color w:val="003366"/>
          <w:sz w:val="24"/>
          <w:szCs w:val="27"/>
        </w:rPr>
        <w:t>many  instances</w:t>
      </w:r>
      <w:proofErr w:type="gramEnd"/>
      <w:r w:rsidRPr="00620190">
        <w:rPr>
          <w:rFonts w:ascii="Arial" w:eastAsia="Times New Roman" w:hAnsi="Arial" w:cs="Arial"/>
          <w:color w:val="003366"/>
          <w:sz w:val="24"/>
          <w:szCs w:val="27"/>
        </w:rPr>
        <w:t xml:space="preserve"> a well-supported interpretation that I might disagree with </w:t>
      </w:r>
      <w:bookmarkStart w:id="0" w:name="_GoBack"/>
      <w:bookmarkEnd w:id="0"/>
      <w:r w:rsidRPr="00620190">
        <w:rPr>
          <w:rFonts w:ascii="Arial" w:eastAsia="Times New Roman" w:hAnsi="Arial" w:cs="Arial"/>
          <w:color w:val="003366"/>
          <w:sz w:val="24"/>
          <w:szCs w:val="27"/>
        </w:rPr>
        <w:t>will score  higher than something that I agree with but isn’t thoroughly discussed.</w:t>
      </w:r>
    </w:p>
    <w:p w:rsidR="00620190" w:rsidRPr="00620190" w:rsidRDefault="00620190" w:rsidP="00620190">
      <w:pPr>
        <w:shd w:val="clear" w:color="auto" w:fill="FFFFFF"/>
        <w:spacing w:before="180" w:after="180" w:line="240" w:lineRule="auto"/>
        <w:rPr>
          <w:rFonts w:ascii="Helvetica" w:eastAsia="Times New Roman" w:hAnsi="Helvetica" w:cs="Helvetica"/>
          <w:color w:val="2D3B45"/>
          <w:szCs w:val="24"/>
        </w:rPr>
      </w:pPr>
      <w:r w:rsidRPr="00620190">
        <w:rPr>
          <w:rFonts w:ascii="Arial" w:eastAsia="Times New Roman" w:hAnsi="Arial" w:cs="Arial"/>
          <w:color w:val="003366"/>
          <w:sz w:val="24"/>
          <w:szCs w:val="27"/>
        </w:rPr>
        <w:t>So- on to the questions:</w:t>
      </w:r>
    </w:p>
    <w:p w:rsidR="00620190" w:rsidRPr="00620190" w:rsidRDefault="00620190" w:rsidP="00620190">
      <w:pPr>
        <w:shd w:val="clear" w:color="auto" w:fill="FFFFFF"/>
        <w:spacing w:before="180" w:after="180" w:line="240" w:lineRule="auto"/>
        <w:rPr>
          <w:rFonts w:ascii="Helvetica" w:eastAsia="Times New Roman" w:hAnsi="Helvetica" w:cs="Helvetica"/>
          <w:color w:val="2D3B45"/>
          <w:szCs w:val="24"/>
        </w:rPr>
      </w:pPr>
      <w:r w:rsidRPr="00620190">
        <w:rPr>
          <w:rFonts w:ascii="Helvetica" w:eastAsia="Times New Roman" w:hAnsi="Helvetica" w:cs="Helvetica"/>
          <w:color w:val="003366"/>
          <w:szCs w:val="24"/>
        </w:rPr>
        <w:t>This case is an introduction to the kinds of issues we'll encounter this semester. It differs, however, in that it looks at an industry rather than a single company. </w:t>
      </w:r>
    </w:p>
    <w:p w:rsidR="00620190" w:rsidRPr="00620190" w:rsidRDefault="00620190" w:rsidP="00620190">
      <w:pPr>
        <w:shd w:val="clear" w:color="auto" w:fill="FFFFFF"/>
        <w:spacing w:after="0" w:line="240" w:lineRule="auto"/>
        <w:rPr>
          <w:rFonts w:ascii="Helvetica" w:eastAsia="Times New Roman" w:hAnsi="Helvetica" w:cs="Helvetica"/>
          <w:color w:val="2D3B45"/>
          <w:szCs w:val="24"/>
        </w:rPr>
      </w:pPr>
      <w:r w:rsidRPr="00620190">
        <w:rPr>
          <w:rFonts w:ascii="Helvetica" w:eastAsia="Times New Roman" w:hAnsi="Helvetica" w:cs="Helvetica"/>
          <w:color w:val="003366"/>
          <w:szCs w:val="24"/>
        </w:rPr>
        <w:t>1. Wikipedia introduces the so-called </w:t>
      </w:r>
      <w:hyperlink r:id="rId5" w:history="1">
        <w:r w:rsidRPr="005159C1">
          <w:rPr>
            <w:rStyle w:val="Hyperlink"/>
            <w:rFonts w:ascii="Helvetica" w:eastAsia="Times New Roman" w:hAnsi="Helvetica" w:cs="Helvetica"/>
            <w:szCs w:val="24"/>
          </w:rPr>
          <w:t>(</w:t>
        </w:r>
      </w:hyperlink>
      <w:r w:rsidRPr="00620190">
        <w:rPr>
          <w:rFonts w:ascii="Helvetica" w:eastAsia="Times New Roman" w:hAnsi="Helvetica" w:cs="Helvetica"/>
          <w:color w:val="003366"/>
          <w:szCs w:val="24"/>
        </w:rPr>
        <w:t>https://en.wikipedia.org/wiki/Cambrian_explosion</w:t>
      </w:r>
      <w:r>
        <w:rPr>
          <w:rFonts w:ascii="Helvetica" w:eastAsia="Times New Roman" w:hAnsi="Helvetica" w:cs="Helvetica"/>
          <w:color w:val="003366"/>
          <w:szCs w:val="24"/>
        </w:rPr>
        <w:t>)</w:t>
      </w:r>
      <w:r w:rsidRPr="00620190">
        <w:rPr>
          <w:rFonts w:ascii="Helvetica" w:eastAsia="Times New Roman" w:hAnsi="Helvetica" w:cs="Helvetica"/>
          <w:color w:val="003366"/>
          <w:szCs w:val="24"/>
        </w:rPr>
        <w:t> as follows:</w:t>
      </w:r>
    </w:p>
    <w:p w:rsidR="00620190" w:rsidRPr="00620190" w:rsidRDefault="00620190" w:rsidP="00620190">
      <w:pPr>
        <w:shd w:val="clear" w:color="auto" w:fill="FFFFFF"/>
        <w:spacing w:after="0" w:line="240" w:lineRule="auto"/>
        <w:rPr>
          <w:rFonts w:ascii="Helvetica" w:eastAsia="Times New Roman" w:hAnsi="Helvetica" w:cs="Helvetica"/>
          <w:color w:val="2D3B45"/>
          <w:szCs w:val="24"/>
        </w:rPr>
      </w:pPr>
      <w:r w:rsidRPr="00620190">
        <w:rPr>
          <w:rFonts w:ascii="Helvetica" w:eastAsia="Times New Roman" w:hAnsi="Helvetica" w:cs="Helvetica"/>
          <w:color w:val="2D3B45"/>
          <w:szCs w:val="24"/>
        </w:rPr>
        <w:t>The </w:t>
      </w:r>
      <w:r w:rsidRPr="00620190">
        <w:rPr>
          <w:rFonts w:ascii="Helvetica" w:eastAsia="Times New Roman" w:hAnsi="Helvetica" w:cs="Helvetica"/>
          <w:b/>
          <w:bCs/>
          <w:color w:val="2D3B45"/>
          <w:szCs w:val="24"/>
        </w:rPr>
        <w:t>Cambrian explosion</w:t>
      </w:r>
      <w:r w:rsidRPr="00620190">
        <w:rPr>
          <w:rFonts w:ascii="Helvetica" w:eastAsia="Times New Roman" w:hAnsi="Helvetica" w:cs="Helvetica"/>
          <w:color w:val="2D3B45"/>
          <w:szCs w:val="24"/>
        </w:rPr>
        <w:t> or </w:t>
      </w:r>
      <w:r w:rsidRPr="00620190">
        <w:rPr>
          <w:rFonts w:ascii="Helvetica" w:eastAsia="Times New Roman" w:hAnsi="Helvetica" w:cs="Helvetica"/>
          <w:b/>
          <w:bCs/>
          <w:color w:val="2D3B45"/>
          <w:szCs w:val="24"/>
        </w:rPr>
        <w:t>Cambrian radiation</w:t>
      </w:r>
      <w:hyperlink r:id="rId6" w:anchor="cite_note-1" w:tgtFrame="_blank" w:history="1">
        <w:r w:rsidRPr="00620190">
          <w:rPr>
            <w:rFonts w:ascii="Helvetica" w:eastAsia="Times New Roman" w:hAnsi="Helvetica" w:cs="Helvetica"/>
            <w:color w:val="0000FF"/>
            <w:sz w:val="16"/>
            <w:szCs w:val="18"/>
            <w:u w:val="single"/>
            <w:vertAlign w:val="superscript"/>
          </w:rPr>
          <w:t>[1]</w:t>
        </w:r>
        <w:r w:rsidRPr="00620190">
          <w:rPr>
            <w:rFonts w:ascii="Helvetica" w:eastAsia="Times New Roman" w:hAnsi="Helvetica" w:cs="Helvetica"/>
            <w:color w:val="0000FF"/>
            <w:sz w:val="16"/>
            <w:szCs w:val="18"/>
            <w:u w:val="single"/>
            <w:bdr w:val="none" w:sz="0" w:space="0" w:color="auto" w:frame="1"/>
            <w:vertAlign w:val="superscript"/>
          </w:rPr>
          <w:t> (Links to an external site.)Links to an external site.</w:t>
        </w:r>
      </w:hyperlink>
      <w:r w:rsidRPr="00620190">
        <w:rPr>
          <w:rFonts w:ascii="Helvetica" w:eastAsia="Times New Roman" w:hAnsi="Helvetica" w:cs="Helvetica"/>
          <w:color w:val="2D3B45"/>
          <w:szCs w:val="24"/>
        </w:rPr>
        <w:t> was the event of approximatel</w:t>
      </w:r>
      <w:r>
        <w:rPr>
          <w:rFonts w:ascii="Helvetica" w:eastAsia="Times New Roman" w:hAnsi="Helvetica" w:cs="Helvetica"/>
          <w:color w:val="2D3B45"/>
          <w:szCs w:val="24"/>
        </w:rPr>
        <w:t>y 541</w:t>
      </w:r>
      <w:r w:rsidRPr="00620190">
        <w:rPr>
          <w:rFonts w:ascii="Helvetica" w:eastAsia="Times New Roman" w:hAnsi="Helvetica" w:cs="Helvetica"/>
          <w:color w:val="2D3B45"/>
          <w:szCs w:val="24"/>
        </w:rPr>
        <w:t> million years ago in the </w:t>
      </w:r>
      <w:hyperlink r:id="rId7" w:tgtFrame="_blank" w:tooltip="Cambrian Period" w:history="1">
        <w:r w:rsidRPr="00620190">
          <w:rPr>
            <w:rFonts w:ascii="Helvetica" w:eastAsia="Times New Roman" w:hAnsi="Helvetica" w:cs="Helvetica"/>
            <w:color w:val="0000FF"/>
            <w:szCs w:val="24"/>
            <w:u w:val="single"/>
            <w:bdr w:val="none" w:sz="0" w:space="0" w:color="auto" w:frame="1"/>
          </w:rPr>
          <w:t>.</w:t>
        </w:r>
      </w:hyperlink>
      <w:r w:rsidRPr="00620190">
        <w:rPr>
          <w:rFonts w:ascii="Helvetica" w:eastAsia="Times New Roman" w:hAnsi="Helvetica" w:cs="Helvetica"/>
          <w:color w:val="2D3B45"/>
          <w:szCs w:val="24"/>
        </w:rPr>
        <w:t> when most major animal </w:t>
      </w:r>
      <w:r>
        <w:rPr>
          <w:rFonts w:ascii="Helvetica" w:eastAsia="Times New Roman" w:hAnsi="Helvetica" w:cs="Helvetica"/>
          <w:color w:val="2D3B45"/>
          <w:szCs w:val="24"/>
        </w:rPr>
        <w:t>phyla (</w:t>
      </w:r>
      <w:hyperlink r:id="rId8" w:history="1">
        <w:r w:rsidRPr="005159C1">
          <w:rPr>
            <w:rStyle w:val="Hyperlink"/>
            <w:rFonts w:ascii="Helvetica" w:eastAsia="Times New Roman" w:hAnsi="Helvetica" w:cs="Helvetica"/>
            <w:szCs w:val="24"/>
          </w:rPr>
          <w:t>https://en.wikipedia.org/wiki/Phylum)</w:t>
        </w:r>
        <w:r w:rsidRPr="005159C1">
          <w:rPr>
            <w:rStyle w:val="Hyperlink"/>
            <w:rFonts w:ascii="Helvetica" w:eastAsia="Times New Roman" w:hAnsi="Helvetica" w:cs="Helvetica"/>
            <w:szCs w:val="24"/>
            <w:bdr w:val="none" w:sz="0" w:space="0" w:color="auto" w:frame="1"/>
          </w:rPr>
          <w:t>.</w:t>
        </w:r>
      </w:hyperlink>
      <w:r w:rsidRPr="00620190">
        <w:rPr>
          <w:rFonts w:ascii="Helvetica" w:eastAsia="Times New Roman" w:hAnsi="Helvetica" w:cs="Helvetica"/>
          <w:color w:val="2D3B45"/>
          <w:szCs w:val="24"/>
        </w:rPr>
        <w:t> appeared in the fossil record. It resulted in the divergence of most modern </w:t>
      </w:r>
      <w:hyperlink r:id="rId9" w:tgtFrame="_blank" w:tooltip="Metazoan" w:history="1">
        <w:r w:rsidRPr="00620190">
          <w:rPr>
            <w:rFonts w:ascii="Helvetica" w:eastAsia="Times New Roman" w:hAnsi="Helvetica" w:cs="Helvetica"/>
            <w:color w:val="0000FF"/>
            <w:szCs w:val="24"/>
            <w:u w:val="single"/>
          </w:rPr>
          <w:t>metazoan</w:t>
        </w:r>
        <w:r w:rsidRPr="00620190">
          <w:rPr>
            <w:rFonts w:ascii="Helvetica" w:eastAsia="Times New Roman" w:hAnsi="Helvetica" w:cs="Helvetica"/>
            <w:color w:val="0000FF"/>
            <w:szCs w:val="24"/>
            <w:u w:val="single"/>
            <w:bdr w:val="none" w:sz="0" w:space="0" w:color="auto" w:frame="1"/>
          </w:rPr>
          <w:t> (Links to an external site.)Links to an external site.</w:t>
        </w:r>
      </w:hyperlink>
      <w:r w:rsidRPr="00620190">
        <w:rPr>
          <w:rFonts w:ascii="Helvetica" w:eastAsia="Times New Roman" w:hAnsi="Helvetica" w:cs="Helvetica"/>
          <w:color w:val="2D3B45"/>
          <w:szCs w:val="24"/>
        </w:rPr>
        <w:t> phyla.</w:t>
      </w:r>
      <w:hyperlink r:id="rId10" w:anchor="cite_note-4" w:tgtFrame="_blank" w:history="1">
        <w:r w:rsidRPr="00620190">
          <w:rPr>
            <w:rFonts w:ascii="Helvetica" w:eastAsia="Times New Roman" w:hAnsi="Helvetica" w:cs="Helvetica"/>
            <w:color w:val="0000FF"/>
            <w:sz w:val="16"/>
            <w:szCs w:val="18"/>
            <w:u w:val="single"/>
            <w:bdr w:val="none" w:sz="0" w:space="0" w:color="auto" w:frame="1"/>
            <w:vertAlign w:val="superscript"/>
          </w:rPr>
          <w:t>.</w:t>
        </w:r>
      </w:hyperlink>
      <w:r w:rsidRPr="00620190">
        <w:rPr>
          <w:rFonts w:ascii="Helvetica" w:eastAsia="Times New Roman" w:hAnsi="Helvetica" w:cs="Helvetica"/>
          <w:color w:val="2D3B45"/>
          <w:szCs w:val="24"/>
        </w:rPr>
        <w:t> The event was accompanied by major diversification of other organisms.</w:t>
      </w:r>
      <w:hyperlink r:id="rId11" w:anchor="cite_note-6" w:tgtFrame="_blank" w:history="1">
        <w:r w:rsidRPr="00620190">
          <w:rPr>
            <w:rFonts w:ascii="Helvetica" w:eastAsia="Times New Roman" w:hAnsi="Helvetica" w:cs="Helvetica"/>
            <w:color w:val="0000FF"/>
            <w:sz w:val="16"/>
            <w:szCs w:val="18"/>
            <w:u w:val="single"/>
            <w:vertAlign w:val="superscript"/>
          </w:rPr>
          <w:t>[</w:t>
        </w:r>
      </w:hyperlink>
      <w:r w:rsidRPr="00620190">
        <w:rPr>
          <w:rFonts w:ascii="Helvetica" w:eastAsia="Times New Roman" w:hAnsi="Helvetica" w:cs="Helvetica"/>
          <w:color w:val="2D3B45"/>
          <w:szCs w:val="24"/>
        </w:rPr>
        <w:t xml:space="preserve"> </w:t>
      </w:r>
    </w:p>
    <w:p w:rsidR="00620190" w:rsidRPr="00620190" w:rsidRDefault="00620190" w:rsidP="00620190">
      <w:pPr>
        <w:shd w:val="clear" w:color="auto" w:fill="FFFFFF"/>
        <w:spacing w:after="0" w:line="240" w:lineRule="auto"/>
        <w:rPr>
          <w:rFonts w:ascii="Helvetica" w:eastAsia="Times New Roman" w:hAnsi="Helvetica" w:cs="Helvetica"/>
          <w:color w:val="2D3B45"/>
          <w:szCs w:val="24"/>
        </w:rPr>
      </w:pPr>
      <w:r w:rsidRPr="00620190">
        <w:rPr>
          <w:rFonts w:ascii="Helvetica" w:eastAsia="Times New Roman" w:hAnsi="Helvetica" w:cs="Helvetica"/>
          <w:color w:val="2D3B45"/>
          <w:szCs w:val="24"/>
        </w:rPr>
        <w:t>Before the Cambrian explosion</w:t>
      </w:r>
      <w:r>
        <w:rPr>
          <w:rFonts w:ascii="Helvetica" w:eastAsia="Times New Roman" w:hAnsi="Helvetica" w:cs="Helvetica"/>
          <w:color w:val="2D3B45"/>
          <w:szCs w:val="24"/>
        </w:rPr>
        <w:t>,</w:t>
      </w:r>
      <w:r w:rsidRPr="00620190">
        <w:rPr>
          <w:rFonts w:ascii="Helvetica" w:eastAsia="Times New Roman" w:hAnsi="Helvetica" w:cs="Helvetica"/>
          <w:color w:val="2D3B45"/>
          <w:szCs w:val="24"/>
        </w:rPr>
        <w:t> most organisms were simple, composed of individual cells occasionally organized into </w:t>
      </w:r>
      <w:hyperlink r:id="rId12" w:tgtFrame="_blank" w:tooltip="Colony (biology)" w:history="1">
        <w:r w:rsidRPr="00620190">
          <w:rPr>
            <w:rFonts w:ascii="Helvetica" w:eastAsia="Times New Roman" w:hAnsi="Helvetica" w:cs="Helvetica"/>
            <w:color w:val="0000FF"/>
            <w:szCs w:val="24"/>
            <w:u w:val="single"/>
          </w:rPr>
          <w:t>colonies</w:t>
        </w:r>
        <w:r w:rsidRPr="00620190">
          <w:rPr>
            <w:rFonts w:ascii="Helvetica" w:eastAsia="Times New Roman" w:hAnsi="Helvetica" w:cs="Helvetica"/>
            <w:color w:val="0000FF"/>
            <w:szCs w:val="24"/>
            <w:u w:val="single"/>
            <w:bdr w:val="none" w:sz="0" w:space="0" w:color="auto" w:frame="1"/>
          </w:rPr>
          <w:t> (Links to an external site.)Links to an external site.</w:t>
        </w:r>
      </w:hyperlink>
      <w:r w:rsidRPr="00620190">
        <w:rPr>
          <w:rFonts w:ascii="Helvetica" w:eastAsia="Times New Roman" w:hAnsi="Helvetica" w:cs="Helvetica"/>
          <w:color w:val="2D3B45"/>
          <w:szCs w:val="24"/>
        </w:rPr>
        <w:t xml:space="preserve">. Over the following 70 to 80 million years, the rate of diversification accelerated, and the variety of life began to resemble that of today. Almost all present animal phyla appeared during this period. </w:t>
      </w:r>
    </w:p>
    <w:p w:rsidR="00620190" w:rsidRPr="00620190" w:rsidRDefault="00620190" w:rsidP="00620190">
      <w:pPr>
        <w:shd w:val="clear" w:color="auto" w:fill="FFFFFF"/>
        <w:spacing w:before="180" w:after="180" w:line="240" w:lineRule="auto"/>
        <w:rPr>
          <w:rFonts w:ascii="Helvetica" w:eastAsia="Times New Roman" w:hAnsi="Helvetica" w:cs="Helvetica"/>
          <w:color w:val="003366"/>
          <w:szCs w:val="24"/>
        </w:rPr>
      </w:pPr>
      <w:r w:rsidRPr="00620190">
        <w:rPr>
          <w:rFonts w:ascii="Helvetica" w:eastAsia="Times New Roman" w:hAnsi="Helvetica" w:cs="Helvetica"/>
          <w:color w:val="003366"/>
          <w:szCs w:val="24"/>
        </w:rPr>
        <w:t>Is this an appropriate analogy for the changes occurring in the automotive industry? Explain.</w:t>
      </w:r>
    </w:p>
    <w:p w:rsidR="00620190" w:rsidRPr="00620190" w:rsidRDefault="00620190" w:rsidP="00620190">
      <w:pPr>
        <w:shd w:val="clear" w:color="auto" w:fill="FFFFFF"/>
        <w:spacing w:before="180" w:after="180" w:line="240" w:lineRule="auto"/>
        <w:rPr>
          <w:rFonts w:ascii="Helvetica" w:eastAsia="Times New Roman" w:hAnsi="Helvetica" w:cs="Helvetica"/>
          <w:color w:val="003366"/>
          <w:szCs w:val="24"/>
        </w:rPr>
      </w:pPr>
      <w:r w:rsidRPr="00620190">
        <w:rPr>
          <w:rFonts w:ascii="Helvetica" w:eastAsia="Times New Roman" w:hAnsi="Helvetica" w:cs="Helvetica"/>
          <w:color w:val="003366"/>
          <w:szCs w:val="24"/>
        </w:rPr>
        <w:t xml:space="preserve">2. On p.2 of the case, the authors cite Clayton Christensen and his specific definition of the term disruptive innovation. The updated introduction to Christensen's book on the subject is included in the assignment documents. </w:t>
      </w:r>
      <w:proofErr w:type="gramStart"/>
      <w:r w:rsidRPr="00620190">
        <w:rPr>
          <w:rFonts w:ascii="Helvetica" w:eastAsia="Times New Roman" w:hAnsi="Helvetica" w:cs="Helvetica"/>
          <w:color w:val="003366"/>
          <w:szCs w:val="24"/>
        </w:rPr>
        <w:t>Also</w:t>
      </w:r>
      <w:proofErr w:type="gramEnd"/>
      <w:r w:rsidRPr="00620190">
        <w:rPr>
          <w:rFonts w:ascii="Helvetica" w:eastAsia="Times New Roman" w:hAnsi="Helvetica" w:cs="Helvetica"/>
          <w:color w:val="003366"/>
          <w:szCs w:val="24"/>
        </w:rPr>
        <w:t xml:space="preserve"> on p. 2 of the case the authors note that they see three components of the "new dominant design" in the automotive industry: shared, digital, and self-driving. Consider each component and indicate whether you see it as representative of Christensen's digital disruption.</w:t>
      </w:r>
    </w:p>
    <w:p w:rsidR="00620190" w:rsidRPr="00620190" w:rsidRDefault="00620190" w:rsidP="00620190">
      <w:pPr>
        <w:shd w:val="clear" w:color="auto" w:fill="FFFFFF"/>
        <w:spacing w:before="180" w:after="180" w:line="240" w:lineRule="auto"/>
        <w:rPr>
          <w:rFonts w:ascii="Helvetica" w:eastAsia="Times New Roman" w:hAnsi="Helvetica" w:cs="Helvetica"/>
          <w:color w:val="2D3B45"/>
          <w:szCs w:val="24"/>
        </w:rPr>
      </w:pPr>
      <w:r w:rsidRPr="00620190">
        <w:rPr>
          <w:rFonts w:ascii="Helvetica" w:eastAsia="Times New Roman" w:hAnsi="Helvetica" w:cs="Helvetica"/>
          <w:color w:val="003366"/>
          <w:szCs w:val="24"/>
        </w:rPr>
        <w:t>3. Consider again the three components- shared, digital, and self-driving. How do the so-called "Nexus of Forces" apply to each component?</w:t>
      </w:r>
    </w:p>
    <w:p w:rsidR="00620190" w:rsidRPr="00620190" w:rsidRDefault="00620190" w:rsidP="00620190">
      <w:pPr>
        <w:shd w:val="clear" w:color="auto" w:fill="FFFFFF"/>
        <w:spacing w:after="0" w:line="240" w:lineRule="auto"/>
        <w:rPr>
          <w:rFonts w:ascii="Helvetica" w:eastAsia="Times New Roman" w:hAnsi="Helvetica" w:cs="Helvetica"/>
          <w:color w:val="2D3B45"/>
          <w:szCs w:val="24"/>
        </w:rPr>
      </w:pPr>
      <w:r w:rsidRPr="00620190">
        <w:rPr>
          <w:rFonts w:ascii="Helvetica" w:eastAsia="Times New Roman" w:hAnsi="Helvetica" w:cs="Helvetica"/>
          <w:color w:val="003366"/>
          <w:szCs w:val="24"/>
        </w:rPr>
        <w:t>4. In 2001, </w:t>
      </w:r>
      <w:hyperlink r:id="rId13" w:tgtFrame="_blank" w:history="1">
        <w:r w:rsidRPr="00620190">
          <w:rPr>
            <w:rFonts w:ascii="Helvetica" w:eastAsia="Times New Roman" w:hAnsi="Helvetica" w:cs="Helvetica"/>
            <w:color w:val="0000FF"/>
            <w:szCs w:val="24"/>
            <w:u w:val="single"/>
          </w:rPr>
          <w:t xml:space="preserve">Mark </w:t>
        </w:r>
        <w:proofErr w:type="spellStart"/>
        <w:r w:rsidRPr="00620190">
          <w:rPr>
            <w:rFonts w:ascii="Helvetica" w:eastAsia="Times New Roman" w:hAnsi="Helvetica" w:cs="Helvetica"/>
            <w:color w:val="0000FF"/>
            <w:szCs w:val="24"/>
            <w:u w:val="single"/>
          </w:rPr>
          <w:t>Prensky</w:t>
        </w:r>
        <w:proofErr w:type="spellEnd"/>
        <w:r w:rsidRPr="00620190">
          <w:rPr>
            <w:rFonts w:ascii="Helvetica" w:eastAsia="Times New Roman" w:hAnsi="Helvetica" w:cs="Helvetica"/>
            <w:color w:val="0000FF"/>
            <w:szCs w:val="24"/>
            <w:u w:val="single"/>
            <w:bdr w:val="none" w:sz="0" w:space="0" w:color="auto" w:frame="1"/>
          </w:rPr>
          <w:t> (Links to an external site.)Links to an external site.</w:t>
        </w:r>
      </w:hyperlink>
      <w:r w:rsidRPr="00620190">
        <w:rPr>
          <w:rFonts w:ascii="Helvetica" w:eastAsia="Times New Roman" w:hAnsi="Helvetica" w:cs="Helvetica"/>
          <w:color w:val="003366"/>
          <w:szCs w:val="24"/>
        </w:rPr>
        <w:t> introduced the terms </w:t>
      </w:r>
      <w:r w:rsidRPr="00620190">
        <w:rPr>
          <w:rFonts w:ascii="Helvetica" w:eastAsia="Times New Roman" w:hAnsi="Helvetica" w:cs="Helvetica"/>
          <w:i/>
          <w:iCs/>
          <w:color w:val="003366"/>
          <w:szCs w:val="24"/>
        </w:rPr>
        <w:t>digital natives</w:t>
      </w:r>
      <w:r w:rsidRPr="00620190">
        <w:rPr>
          <w:rFonts w:ascii="Helvetica" w:eastAsia="Times New Roman" w:hAnsi="Helvetica" w:cs="Helvetica"/>
          <w:color w:val="003366"/>
          <w:szCs w:val="24"/>
        </w:rPr>
        <w:t> and </w:t>
      </w:r>
      <w:r w:rsidRPr="00620190">
        <w:rPr>
          <w:rFonts w:ascii="Helvetica" w:eastAsia="Times New Roman" w:hAnsi="Helvetica" w:cs="Helvetica"/>
          <w:i/>
          <w:iCs/>
          <w:color w:val="003366"/>
          <w:szCs w:val="24"/>
        </w:rPr>
        <w:t>digital immigrants</w:t>
      </w:r>
      <w:r w:rsidRPr="00620190">
        <w:rPr>
          <w:rFonts w:ascii="Helvetica" w:eastAsia="Times New Roman" w:hAnsi="Helvetica" w:cs="Helvetica"/>
          <w:color w:val="003366"/>
          <w:szCs w:val="24"/>
        </w:rPr>
        <w:t> to describe, respectively, young people who grew up with digital technologies and older folks (like me) who were introduced to them later in life:</w:t>
      </w:r>
    </w:p>
    <w:p w:rsidR="00620190" w:rsidRPr="00620190" w:rsidRDefault="00620190" w:rsidP="00620190">
      <w:pPr>
        <w:shd w:val="clear" w:color="auto" w:fill="FFFFFF"/>
        <w:spacing w:before="180" w:after="180" w:line="240" w:lineRule="auto"/>
        <w:rPr>
          <w:rFonts w:ascii="Helvetica" w:eastAsia="Times New Roman" w:hAnsi="Helvetica" w:cs="Helvetica"/>
          <w:color w:val="2D3B45"/>
          <w:szCs w:val="24"/>
        </w:rPr>
      </w:pPr>
      <w:r>
        <w:rPr>
          <w:noProof/>
        </w:rPr>
        <w:lastRenderedPageBreak/>
        <w:drawing>
          <wp:inline distT="0" distB="0" distL="0" distR="0">
            <wp:extent cx="5943600" cy="3512503"/>
            <wp:effectExtent l="0" t="0" r="0" b="0"/>
            <wp:docPr id="2" name="Picture 2" descr="digital nativ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gital natives.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512503"/>
                    </a:xfrm>
                    <a:prstGeom prst="rect">
                      <a:avLst/>
                    </a:prstGeom>
                    <a:noFill/>
                    <a:ln>
                      <a:noFill/>
                    </a:ln>
                  </pic:spPr>
                </pic:pic>
              </a:graphicData>
            </a:graphic>
          </wp:inline>
        </w:drawing>
      </w:r>
    </w:p>
    <w:p w:rsidR="00620190" w:rsidRPr="00620190" w:rsidRDefault="00620190" w:rsidP="00620190">
      <w:pPr>
        <w:shd w:val="clear" w:color="auto" w:fill="FFFFFF"/>
        <w:spacing w:before="180" w:after="180" w:line="240" w:lineRule="auto"/>
        <w:rPr>
          <w:rFonts w:ascii="Helvetica" w:eastAsia="Times New Roman" w:hAnsi="Helvetica" w:cs="Helvetica"/>
          <w:color w:val="2D3B45"/>
          <w:szCs w:val="24"/>
        </w:rPr>
      </w:pPr>
      <w:r w:rsidRPr="00620190">
        <w:rPr>
          <w:rFonts w:ascii="Helvetica" w:eastAsia="Times New Roman" w:hAnsi="Helvetica" w:cs="Helvetica"/>
          <w:color w:val="003366"/>
          <w:szCs w:val="24"/>
        </w:rPr>
        <w:t>I'll argue that this classification can apply to companies as well. How might this perspective apply to the emerging competitive landscape in the automotive industry? What advantages and disadvantages do you see for both natives and immigrants?</w:t>
      </w:r>
    </w:p>
    <w:p w:rsidR="00D21C2D" w:rsidRPr="00620190" w:rsidRDefault="00D21C2D">
      <w:pPr>
        <w:rPr>
          <w:sz w:val="20"/>
        </w:rPr>
      </w:pPr>
    </w:p>
    <w:sectPr w:rsidR="00D21C2D" w:rsidRPr="006201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647FE5"/>
    <w:multiLevelType w:val="multilevel"/>
    <w:tmpl w:val="81ECB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190"/>
    <w:rsid w:val="00620190"/>
    <w:rsid w:val="00C92A9B"/>
    <w:rsid w:val="00D21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43679"/>
  <w15:chartTrackingRefBased/>
  <w15:docId w15:val="{A89FF7EF-D54E-4EE8-9BCA-EEECB556D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019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20190"/>
    <w:rPr>
      <w:i/>
      <w:iCs/>
    </w:rPr>
  </w:style>
  <w:style w:type="character" w:styleId="Hyperlink">
    <w:name w:val="Hyperlink"/>
    <w:basedOn w:val="DefaultParagraphFont"/>
    <w:uiPriority w:val="99"/>
    <w:unhideWhenUsed/>
    <w:rsid w:val="00620190"/>
    <w:rPr>
      <w:color w:val="0000FF"/>
      <w:u w:val="single"/>
    </w:rPr>
  </w:style>
  <w:style w:type="character" w:customStyle="1" w:styleId="screenreader-only">
    <w:name w:val="screenreader-only"/>
    <w:basedOn w:val="DefaultParagraphFont"/>
    <w:rsid w:val="00620190"/>
  </w:style>
  <w:style w:type="character" w:styleId="Strong">
    <w:name w:val="Strong"/>
    <w:basedOn w:val="DefaultParagraphFont"/>
    <w:uiPriority w:val="22"/>
    <w:qFormat/>
    <w:rsid w:val="00620190"/>
    <w:rPr>
      <w:b/>
      <w:bCs/>
    </w:rPr>
  </w:style>
  <w:style w:type="character" w:customStyle="1" w:styleId="nourlexpansion">
    <w:name w:val="nourlexpansion"/>
    <w:basedOn w:val="DefaultParagraphFont"/>
    <w:rsid w:val="00620190"/>
  </w:style>
  <w:style w:type="character" w:styleId="UnresolvedMention">
    <w:name w:val="Unresolved Mention"/>
    <w:basedOn w:val="DefaultParagraphFont"/>
    <w:uiPriority w:val="99"/>
    <w:semiHidden/>
    <w:unhideWhenUsed/>
    <w:rsid w:val="0062019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169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Phylum)." TargetMode="External"/><Relationship Id="rId13" Type="http://schemas.openxmlformats.org/officeDocument/2006/relationships/hyperlink" Target="https://www.marcprensky.com/writing/Prensky%20-%20Digital%20Natives,%20Digital%20Immigrants%20-%20Part1.pdf" TargetMode="External"/><Relationship Id="rId3" Type="http://schemas.openxmlformats.org/officeDocument/2006/relationships/settings" Target="settings.xml"/><Relationship Id="rId7" Type="http://schemas.openxmlformats.org/officeDocument/2006/relationships/hyperlink" Target="https://en.wikipedia.org/wiki/Cambrian_Period" TargetMode="External"/><Relationship Id="rId12" Type="http://schemas.openxmlformats.org/officeDocument/2006/relationships/hyperlink" Target="https://en.wikipedia.org/wiki/Colony_(biology)"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n.wikipedia.org/wiki/Cambrian_explosion" TargetMode="External"/><Relationship Id="rId11" Type="http://schemas.openxmlformats.org/officeDocument/2006/relationships/hyperlink" Target="https://en.wikipedia.org/wiki/Cambrian_explosion" TargetMode="External"/><Relationship Id="rId5" Type="http://schemas.openxmlformats.org/officeDocument/2006/relationships/hyperlink" Target="(" TargetMode="External"/><Relationship Id="rId15" Type="http://schemas.openxmlformats.org/officeDocument/2006/relationships/fontTable" Target="fontTable.xml"/><Relationship Id="rId10" Type="http://schemas.openxmlformats.org/officeDocument/2006/relationships/hyperlink" Target="https://en.wikipedia.org/wiki/Cambrian_explosion" TargetMode="External"/><Relationship Id="rId4" Type="http://schemas.openxmlformats.org/officeDocument/2006/relationships/webSettings" Target="webSettings.xml"/><Relationship Id="rId9" Type="http://schemas.openxmlformats.org/officeDocument/2006/relationships/hyperlink" Target="https://en.wikipedia.org/wiki/Metazoan"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aakruti sheth</dc:creator>
  <cp:keywords/>
  <dc:description/>
  <cp:lastModifiedBy>aakruti sheth</cp:lastModifiedBy>
  <cp:revision>1</cp:revision>
  <dcterms:created xsi:type="dcterms:W3CDTF">2018-04-17T20:29:00Z</dcterms:created>
  <dcterms:modified xsi:type="dcterms:W3CDTF">2018-04-17T20:35:00Z</dcterms:modified>
</cp:coreProperties>
</file>